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97" w:rsidRPr="00221A9C" w:rsidRDefault="008C6497" w:rsidP="00221A9C">
      <w:pPr>
        <w:pStyle w:val="a3"/>
        <w:rPr>
          <w:rFonts w:ascii="Times New Roman" w:hAnsi="Times New Roman" w:cs="Times New Roman"/>
        </w:rPr>
      </w:pPr>
      <w:r w:rsidRPr="00221A9C">
        <w:rPr>
          <w:rFonts w:ascii="Times New Roman" w:hAnsi="Times New Roman" w:cs="Times New Roman"/>
        </w:rPr>
        <w:t xml:space="preserve">Согласовано                       </w:t>
      </w:r>
      <w:r w:rsidR="00510F9E" w:rsidRPr="00221A9C">
        <w:rPr>
          <w:rFonts w:ascii="Times New Roman" w:hAnsi="Times New Roman" w:cs="Times New Roman"/>
        </w:rPr>
        <w:t xml:space="preserve">                            </w:t>
      </w:r>
      <w:r w:rsidR="00221A9C">
        <w:rPr>
          <w:rFonts w:ascii="Times New Roman" w:hAnsi="Times New Roman" w:cs="Times New Roman"/>
        </w:rPr>
        <w:t xml:space="preserve">                       </w:t>
      </w:r>
      <w:r w:rsidR="00510F9E" w:rsidRPr="00221A9C">
        <w:rPr>
          <w:rFonts w:ascii="Times New Roman" w:hAnsi="Times New Roman" w:cs="Times New Roman"/>
        </w:rPr>
        <w:t xml:space="preserve"> </w:t>
      </w:r>
      <w:r w:rsidRPr="00221A9C">
        <w:rPr>
          <w:rFonts w:ascii="Times New Roman" w:hAnsi="Times New Roman" w:cs="Times New Roman"/>
        </w:rPr>
        <w:t>Утверждено</w:t>
      </w:r>
    </w:p>
    <w:p w:rsidR="008C6497" w:rsidRPr="00221A9C" w:rsidRDefault="008C6497" w:rsidP="00221A9C">
      <w:pPr>
        <w:pStyle w:val="a3"/>
        <w:rPr>
          <w:rFonts w:ascii="Times New Roman" w:hAnsi="Times New Roman" w:cs="Times New Roman"/>
        </w:rPr>
      </w:pPr>
      <w:r w:rsidRPr="00221A9C">
        <w:rPr>
          <w:rFonts w:ascii="Times New Roman" w:hAnsi="Times New Roman" w:cs="Times New Roman"/>
        </w:rPr>
        <w:t xml:space="preserve">Председатель </w:t>
      </w:r>
      <w:proofErr w:type="gramStart"/>
      <w:r w:rsidRPr="00221A9C">
        <w:rPr>
          <w:rFonts w:ascii="Times New Roman" w:hAnsi="Times New Roman" w:cs="Times New Roman"/>
        </w:rPr>
        <w:t>П</w:t>
      </w:r>
      <w:proofErr w:type="gramEnd"/>
      <w:r w:rsidRPr="00221A9C">
        <w:rPr>
          <w:rFonts w:ascii="Times New Roman" w:hAnsi="Times New Roman" w:cs="Times New Roman"/>
        </w:rPr>
        <w:t xml:space="preserve">/К                                                       </w:t>
      </w:r>
      <w:r w:rsidR="00510F9E" w:rsidRPr="00221A9C">
        <w:rPr>
          <w:rFonts w:ascii="Times New Roman" w:hAnsi="Times New Roman" w:cs="Times New Roman"/>
        </w:rPr>
        <w:t xml:space="preserve">           </w:t>
      </w:r>
      <w:r w:rsidRPr="00221A9C">
        <w:rPr>
          <w:rFonts w:ascii="Times New Roman" w:hAnsi="Times New Roman" w:cs="Times New Roman"/>
        </w:rPr>
        <w:t xml:space="preserve">Приказом по МБУДО </w:t>
      </w:r>
      <w:proofErr w:type="spellStart"/>
      <w:r w:rsidRPr="00221A9C">
        <w:rPr>
          <w:rFonts w:ascii="Times New Roman" w:hAnsi="Times New Roman" w:cs="Times New Roman"/>
        </w:rPr>
        <w:t>Карачевский</w:t>
      </w:r>
      <w:proofErr w:type="spellEnd"/>
      <w:r w:rsidRPr="00221A9C">
        <w:rPr>
          <w:rFonts w:ascii="Times New Roman" w:hAnsi="Times New Roman" w:cs="Times New Roman"/>
        </w:rPr>
        <w:t xml:space="preserve"> ДДТ</w:t>
      </w:r>
    </w:p>
    <w:p w:rsidR="00221A9C" w:rsidRDefault="008C6497" w:rsidP="00221A9C">
      <w:pPr>
        <w:pStyle w:val="a3"/>
        <w:rPr>
          <w:rFonts w:ascii="Times New Roman" w:hAnsi="Times New Roman" w:cs="Times New Roman"/>
        </w:rPr>
      </w:pPr>
      <w:r w:rsidRPr="00221A9C">
        <w:rPr>
          <w:rFonts w:ascii="Times New Roman" w:hAnsi="Times New Roman" w:cs="Times New Roman"/>
        </w:rPr>
        <w:t>_____________/</w:t>
      </w:r>
      <w:proofErr w:type="spellStart"/>
      <w:r w:rsidRPr="00221A9C">
        <w:rPr>
          <w:rFonts w:ascii="Times New Roman" w:hAnsi="Times New Roman" w:cs="Times New Roman"/>
        </w:rPr>
        <w:t>Кармес</w:t>
      </w:r>
      <w:proofErr w:type="spellEnd"/>
      <w:r w:rsidRPr="00221A9C">
        <w:rPr>
          <w:rFonts w:ascii="Times New Roman" w:hAnsi="Times New Roman" w:cs="Times New Roman"/>
        </w:rPr>
        <w:t xml:space="preserve"> ТВ./  </w:t>
      </w:r>
      <w:r w:rsidR="004D6EC8">
        <w:rPr>
          <w:rFonts w:ascii="Times New Roman" w:hAnsi="Times New Roman" w:cs="Times New Roman"/>
        </w:rPr>
        <w:t xml:space="preserve">                                               </w:t>
      </w:r>
      <w:r w:rsidR="004D6EC8" w:rsidRPr="00221A9C">
        <w:rPr>
          <w:rFonts w:ascii="Times New Roman" w:hAnsi="Times New Roman" w:cs="Times New Roman"/>
        </w:rPr>
        <w:t>Приказ №  66/4 от «25» декабря 2020</w:t>
      </w:r>
      <w:r w:rsidR="004D6EC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D6EC8" w:rsidRPr="00221A9C">
        <w:rPr>
          <w:rFonts w:ascii="Times New Roman" w:hAnsi="Times New Roman" w:cs="Times New Roman"/>
        </w:rPr>
        <w:t>г.</w:t>
      </w:r>
    </w:p>
    <w:p w:rsidR="008C6497" w:rsidRPr="00221A9C" w:rsidRDefault="00221A9C" w:rsidP="00221A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D6EC8" w:rsidRPr="004D6EC8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»</w:t>
      </w:r>
      <w:r w:rsidR="004D6EC8">
        <w:rPr>
          <w:rFonts w:ascii="Times New Roman" w:hAnsi="Times New Roman" w:cs="Times New Roman"/>
        </w:rPr>
        <w:t xml:space="preserve"> декабря 2020 </w:t>
      </w:r>
      <w:r>
        <w:rPr>
          <w:rFonts w:ascii="Times New Roman" w:hAnsi="Times New Roman" w:cs="Times New Roman"/>
        </w:rPr>
        <w:t xml:space="preserve">г.           </w:t>
      </w:r>
      <w:r w:rsidR="008C6497" w:rsidRPr="00221A9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</w:t>
      </w:r>
    </w:p>
    <w:p w:rsidR="00221A9C" w:rsidRPr="00221A9C" w:rsidRDefault="00221A9C" w:rsidP="00221A9C">
      <w:pPr>
        <w:pStyle w:val="a3"/>
        <w:rPr>
          <w:rFonts w:ascii="Times New Roman" w:hAnsi="Times New Roman" w:cs="Times New Roman"/>
        </w:rPr>
      </w:pPr>
    </w:p>
    <w:p w:rsidR="008C6497" w:rsidRPr="00221A9C" w:rsidRDefault="008C6497" w:rsidP="00221A9C">
      <w:pPr>
        <w:pStyle w:val="a3"/>
        <w:rPr>
          <w:rFonts w:ascii="Times New Roman" w:hAnsi="Times New Roman" w:cs="Times New Roman"/>
        </w:rPr>
      </w:pPr>
    </w:p>
    <w:p w:rsidR="008C6497" w:rsidRPr="008C6497" w:rsidRDefault="008C6497" w:rsidP="008C64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6497" w:rsidRPr="008C6497" w:rsidRDefault="008C6497" w:rsidP="00D946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6497">
        <w:rPr>
          <w:rFonts w:ascii="Times New Roman" w:hAnsi="Times New Roman" w:cs="Times New Roman"/>
          <w:sz w:val="26"/>
          <w:szCs w:val="26"/>
        </w:rPr>
        <w:t>ПОЛОЖЕНИЕ</w:t>
      </w:r>
    </w:p>
    <w:p w:rsidR="008C6497" w:rsidRDefault="008C6497" w:rsidP="00D946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6497">
        <w:rPr>
          <w:rFonts w:ascii="Times New Roman" w:hAnsi="Times New Roman" w:cs="Times New Roman"/>
          <w:sz w:val="26"/>
          <w:szCs w:val="26"/>
        </w:rPr>
        <w:t>О ПОРЯДКЕ ПРЕДОСТАВЛЕНИЯ ПЛАТНЫХ ОБРАЗОВАТЕЛЬНЫХ УСЛУГ</w:t>
      </w:r>
    </w:p>
    <w:p w:rsidR="008C6497" w:rsidRDefault="008C6497" w:rsidP="00D946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МБУДО  КАРАЧЕВСКИЙ  ДДТ</w:t>
      </w:r>
    </w:p>
    <w:p w:rsidR="00D946BB" w:rsidRDefault="00510F9E" w:rsidP="00510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510F9E" w:rsidRPr="00510F9E" w:rsidRDefault="00510F9E" w:rsidP="00510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6BB" w:rsidRDefault="00D946BB" w:rsidP="00D946B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BB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D946BB" w:rsidRDefault="00D946BB" w:rsidP="00D946BB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основании:</w:t>
      </w:r>
    </w:p>
    <w:p w:rsidR="00D946BB" w:rsidRDefault="00D946BB" w:rsidP="00D946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кодекс РФ;</w:t>
      </w:r>
    </w:p>
    <w:p w:rsidR="00D946BB" w:rsidRDefault="00D946BB" w:rsidP="00D946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РФ «Об образовании в Российской Федерации» от 29 декабря 2012г.;</w:t>
      </w:r>
    </w:p>
    <w:p w:rsidR="00D946BB" w:rsidRDefault="00D946BB" w:rsidP="00D946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РФ «О защите прав потребителей»;</w:t>
      </w:r>
    </w:p>
    <w:p w:rsidR="00D946BB" w:rsidRDefault="00D946BB" w:rsidP="00D946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РФ «О некоммерческих организациях»;</w:t>
      </w:r>
    </w:p>
    <w:p w:rsidR="00D946BB" w:rsidRDefault="00D946BB" w:rsidP="00D946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РФ «О бухгалтерском учете»;</w:t>
      </w:r>
    </w:p>
    <w:p w:rsidR="00D946BB" w:rsidRDefault="00D946BB" w:rsidP="00D946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№ 1441 от 15. 09.2020 г. «Об утверждении Правил оказания платных</w:t>
      </w:r>
      <w:r w:rsidR="00693D3B">
        <w:rPr>
          <w:rFonts w:ascii="Times New Roman" w:hAnsi="Times New Roman" w:cs="Times New Roman"/>
          <w:sz w:val="28"/>
          <w:szCs w:val="28"/>
        </w:rPr>
        <w:t xml:space="preserve"> образовательных услуг»:</w:t>
      </w:r>
    </w:p>
    <w:p w:rsidR="00AB2DC1" w:rsidRDefault="00AB2DC1" w:rsidP="00D946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ДДТ.</w:t>
      </w:r>
    </w:p>
    <w:p w:rsidR="00AB2DC1" w:rsidRDefault="00AB2DC1" w:rsidP="00AB2D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93D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Понятия, используемые в настоящем Положении, означают:</w:t>
      </w:r>
    </w:p>
    <w:p w:rsidR="00AB2DC1" w:rsidRDefault="005125F5" w:rsidP="00AB2D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="00AB2DC1">
        <w:rPr>
          <w:rFonts w:ascii="Times New Roman" w:hAnsi="Times New Roman" w:cs="Times New Roman"/>
          <w:sz w:val="28"/>
          <w:szCs w:val="28"/>
        </w:rPr>
        <w:t>аказчик» - физическое и (или) юридическое ли</w:t>
      </w:r>
      <w:r w:rsidR="00693D3B">
        <w:rPr>
          <w:rFonts w:ascii="Times New Roman" w:hAnsi="Times New Roman" w:cs="Times New Roman"/>
          <w:sz w:val="28"/>
          <w:szCs w:val="28"/>
        </w:rPr>
        <w:t>ц</w:t>
      </w:r>
      <w:r w:rsidR="00AB2DC1">
        <w:rPr>
          <w:rFonts w:ascii="Times New Roman" w:hAnsi="Times New Roman" w:cs="Times New Roman"/>
          <w:sz w:val="28"/>
          <w:szCs w:val="28"/>
        </w:rPr>
        <w:t>о, имеющее намерение заказать либо  заказывающее  платные  образовательные  услуги  для  себя или иных лиц на основании договора;</w:t>
      </w:r>
    </w:p>
    <w:p w:rsidR="00AB2DC1" w:rsidRDefault="005125F5" w:rsidP="00AB2D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</w:t>
      </w:r>
      <w:r w:rsidR="00AB2DC1">
        <w:rPr>
          <w:rFonts w:ascii="Times New Roman" w:hAnsi="Times New Roman" w:cs="Times New Roman"/>
          <w:sz w:val="28"/>
          <w:szCs w:val="28"/>
        </w:rPr>
        <w:t xml:space="preserve">сполнитель» - организация, осуществляющая образовательную деятельность и предоставляющая платные образовательные услуги обучающемуся – МБУДО </w:t>
      </w:r>
      <w:proofErr w:type="spellStart"/>
      <w:r w:rsidR="00AB2DC1"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 w:rsidR="00AB2DC1">
        <w:rPr>
          <w:rFonts w:ascii="Times New Roman" w:hAnsi="Times New Roman" w:cs="Times New Roman"/>
          <w:sz w:val="28"/>
          <w:szCs w:val="28"/>
        </w:rPr>
        <w:t xml:space="preserve"> ДДТ;</w:t>
      </w:r>
    </w:p>
    <w:p w:rsidR="00AB2DC1" w:rsidRDefault="005125F5" w:rsidP="00AB2D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«Н</w:t>
      </w:r>
      <w:r w:rsidR="00AB2DC1">
        <w:rPr>
          <w:rFonts w:ascii="Times New Roman" w:hAnsi="Times New Roman" w:cs="Times New Roman"/>
          <w:sz w:val="28"/>
          <w:szCs w:val="28"/>
        </w:rPr>
        <w:t xml:space="preserve">едостаток платных образовательных услуг» - несоответствие платных образовательных услуг обязательным требованиям, </w:t>
      </w:r>
      <w:r w:rsidR="006820F6">
        <w:rPr>
          <w:rFonts w:ascii="Times New Roman" w:hAnsi="Times New Roman" w:cs="Times New Roman"/>
          <w:sz w:val="28"/>
          <w:szCs w:val="28"/>
        </w:rPr>
        <w:t>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</w:t>
      </w:r>
      <w:proofErr w:type="gramEnd"/>
      <w:r w:rsidR="006820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820F6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="006820F6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 (частью образовательной  программы);</w:t>
      </w:r>
    </w:p>
    <w:p w:rsidR="006820F6" w:rsidRDefault="005125F5" w:rsidP="00AB2D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6820F6">
        <w:rPr>
          <w:rFonts w:ascii="Times New Roman" w:hAnsi="Times New Roman" w:cs="Times New Roman"/>
          <w:sz w:val="28"/>
          <w:szCs w:val="28"/>
        </w:rPr>
        <w:t>бучающийся</w:t>
      </w:r>
      <w:r w:rsidR="00693D3B">
        <w:rPr>
          <w:rFonts w:ascii="Times New Roman" w:hAnsi="Times New Roman" w:cs="Times New Roman"/>
          <w:sz w:val="28"/>
          <w:szCs w:val="28"/>
        </w:rPr>
        <w:t>»</w:t>
      </w:r>
      <w:r w:rsidR="006820F6">
        <w:rPr>
          <w:rFonts w:ascii="Times New Roman" w:hAnsi="Times New Roman" w:cs="Times New Roman"/>
          <w:sz w:val="28"/>
          <w:szCs w:val="28"/>
        </w:rPr>
        <w:t xml:space="preserve"> – физическое лицо, осваивающее образовательную программу;</w:t>
      </w:r>
    </w:p>
    <w:p w:rsidR="006820F6" w:rsidRDefault="005125F5" w:rsidP="00AB2D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</w:t>
      </w:r>
      <w:r w:rsidR="006820F6">
        <w:rPr>
          <w:rFonts w:ascii="Times New Roman" w:hAnsi="Times New Roman" w:cs="Times New Roman"/>
          <w:sz w:val="28"/>
          <w:szCs w:val="28"/>
        </w:rPr>
        <w:t>латные образовательные услуги» -</w:t>
      </w:r>
      <w:r w:rsidR="00E66BF0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– договор);</w:t>
      </w:r>
    </w:p>
    <w:p w:rsidR="00E66BF0" w:rsidRDefault="005125F5" w:rsidP="00AB2D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E66BF0">
        <w:rPr>
          <w:rFonts w:ascii="Times New Roman" w:hAnsi="Times New Roman" w:cs="Times New Roman"/>
          <w:sz w:val="28"/>
          <w:szCs w:val="28"/>
        </w:rPr>
        <w:t>ущественный недостаток платных образовательных услуг»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F13CB7" w:rsidRDefault="00B84A10" w:rsidP="00F13CB7">
      <w:pPr>
        <w:pStyle w:val="a4"/>
        <w:numPr>
          <w:ilvl w:val="1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F13CB7">
        <w:rPr>
          <w:rFonts w:ascii="Times New Roman" w:hAnsi="Times New Roman" w:cs="Times New Roman"/>
          <w:sz w:val="28"/>
          <w:szCs w:val="28"/>
        </w:rPr>
        <w:t xml:space="preserve">оложение регулирует отношения, </w:t>
      </w:r>
      <w:r>
        <w:rPr>
          <w:rFonts w:ascii="Times New Roman" w:hAnsi="Times New Roman" w:cs="Times New Roman"/>
          <w:sz w:val="28"/>
          <w:szCs w:val="28"/>
        </w:rPr>
        <w:t>возникающие между Заказчиком и И</w:t>
      </w:r>
      <w:r w:rsidR="00F13CB7">
        <w:rPr>
          <w:rFonts w:ascii="Times New Roman" w:hAnsi="Times New Roman" w:cs="Times New Roman"/>
          <w:sz w:val="28"/>
          <w:szCs w:val="28"/>
        </w:rPr>
        <w:t>сполнителем при оказании платных образовательных услуг.</w:t>
      </w:r>
    </w:p>
    <w:p w:rsidR="00F13CB7" w:rsidRPr="00F13CB7" w:rsidRDefault="00F13CB7" w:rsidP="00F13CB7">
      <w:pPr>
        <w:pStyle w:val="a4"/>
        <w:numPr>
          <w:ilvl w:val="1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Платные дополнительные образовательные услуги предоставляются с целью наиболее полного удовлетворения образовательных потребностей населения и привлечения до</w:t>
      </w:r>
      <w:r w:rsidR="00693D3B">
        <w:rPr>
          <w:rFonts w:ascii="Times New Roman" w:hAnsi="Times New Roman" w:cs="Times New Roman"/>
          <w:sz w:val="28"/>
          <w:szCs w:val="28"/>
        </w:rPr>
        <w:t>полнительных финансовых средств, и</w:t>
      </w:r>
      <w:r>
        <w:rPr>
          <w:rFonts w:ascii="Times New Roman" w:hAnsi="Times New Roman" w:cs="Times New Roman"/>
          <w:sz w:val="28"/>
          <w:szCs w:val="28"/>
        </w:rPr>
        <w:t>спользуемых в соответствии с уставными целями Исполнителя, улучшения образовательного и воспитательного процессов, а также создания благоприятных условий для выявления и развития способностей обучающихся, реализации их творческого, интеллектуального и физического потенциала.</w:t>
      </w:r>
      <w:proofErr w:type="gramEnd"/>
    </w:p>
    <w:p w:rsidR="006B4936" w:rsidRDefault="006B4936" w:rsidP="006B4936">
      <w:pPr>
        <w:pStyle w:val="a4"/>
        <w:numPr>
          <w:ilvl w:val="1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или местного бюджетов.</w:t>
      </w:r>
      <w:r w:rsidR="00E01D3A">
        <w:rPr>
          <w:rFonts w:ascii="Times New Roman" w:hAnsi="Times New Roman" w:cs="Times New Roman"/>
          <w:sz w:val="28"/>
          <w:szCs w:val="28"/>
        </w:rPr>
        <w:t xml:space="preserve"> Организации, ведущие образовательную деятельность за счет бюджетных средств, вправе осуществлять за счет физических  и  (или) юридических лиц платные образовательные услуги, не предусмотренные</w:t>
      </w:r>
      <w:r w:rsidR="00B83169">
        <w:rPr>
          <w:rFonts w:ascii="Times New Roman" w:hAnsi="Times New Roman" w:cs="Times New Roman"/>
          <w:sz w:val="28"/>
          <w:szCs w:val="28"/>
        </w:rPr>
        <w:t xml:space="preserve">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6B4936" w:rsidRDefault="00602D98" w:rsidP="00496457">
      <w:pPr>
        <w:pStyle w:val="a4"/>
        <w:numPr>
          <w:ilvl w:val="1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З</w:t>
      </w:r>
      <w:r w:rsidR="00496457">
        <w:rPr>
          <w:rFonts w:ascii="Times New Roman" w:hAnsi="Times New Roman" w:cs="Times New Roman"/>
          <w:sz w:val="28"/>
          <w:szCs w:val="28"/>
        </w:rPr>
        <w:t>аказчика от предлагаемых платных образовательных услуг</w:t>
      </w:r>
      <w:r w:rsidR="00CF3EDB">
        <w:rPr>
          <w:rFonts w:ascii="Times New Roman" w:hAnsi="Times New Roman" w:cs="Times New Roman"/>
          <w:sz w:val="28"/>
          <w:szCs w:val="28"/>
        </w:rPr>
        <w:t xml:space="preserve">, не предусмотренных в ранее заключенном сторонами договоре, не может быть причиной изменения </w:t>
      </w:r>
      <w:r w:rsidR="00496457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CF3EDB">
        <w:rPr>
          <w:rFonts w:ascii="Times New Roman" w:hAnsi="Times New Roman" w:cs="Times New Roman"/>
          <w:sz w:val="28"/>
          <w:szCs w:val="28"/>
        </w:rPr>
        <w:t xml:space="preserve">и условий уже </w:t>
      </w:r>
      <w:r w:rsidR="00496457">
        <w:rPr>
          <w:rFonts w:ascii="Times New Roman" w:hAnsi="Times New Roman" w:cs="Times New Roman"/>
          <w:sz w:val="28"/>
          <w:szCs w:val="28"/>
        </w:rPr>
        <w:t>предоставляемых ему  домом детского творчества</w:t>
      </w:r>
      <w:r w:rsidR="00CF3EDB">
        <w:rPr>
          <w:rFonts w:ascii="Times New Roman" w:hAnsi="Times New Roman" w:cs="Times New Roman"/>
          <w:sz w:val="28"/>
          <w:szCs w:val="28"/>
        </w:rPr>
        <w:t xml:space="preserve"> основных образовательных услуг по ранее за</w:t>
      </w:r>
      <w:r w:rsidR="00F13CB7">
        <w:rPr>
          <w:rFonts w:ascii="Times New Roman" w:hAnsi="Times New Roman" w:cs="Times New Roman"/>
          <w:sz w:val="28"/>
          <w:szCs w:val="28"/>
        </w:rPr>
        <w:t>к</w:t>
      </w:r>
      <w:r w:rsidR="00CF3EDB">
        <w:rPr>
          <w:rFonts w:ascii="Times New Roman" w:hAnsi="Times New Roman" w:cs="Times New Roman"/>
          <w:sz w:val="28"/>
          <w:szCs w:val="28"/>
        </w:rPr>
        <w:t>люченному договору</w:t>
      </w:r>
      <w:r w:rsidR="007D204E">
        <w:rPr>
          <w:rFonts w:ascii="Times New Roman" w:hAnsi="Times New Roman" w:cs="Times New Roman"/>
          <w:sz w:val="28"/>
          <w:szCs w:val="28"/>
        </w:rPr>
        <w:t>.</w:t>
      </w:r>
    </w:p>
    <w:p w:rsidR="007D204E" w:rsidRDefault="007D204E" w:rsidP="00496457">
      <w:pPr>
        <w:pStyle w:val="a4"/>
        <w:numPr>
          <w:ilvl w:val="1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Платные дополнительные образовательные услуги, оказываемые Исполнителем, являются приносящей доход деятельностью Учреждения и регулируются Гражданским </w:t>
      </w:r>
      <w:r w:rsidRPr="007D204E">
        <w:rPr>
          <w:rFonts w:ascii="Times New Roman" w:hAnsi="Times New Roman" w:cs="Times New Roman"/>
          <w:sz w:val="24"/>
          <w:szCs w:val="24"/>
          <w:u w:val="single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РФ, Бюджетным </w:t>
      </w:r>
      <w:r w:rsidRPr="007D204E">
        <w:rPr>
          <w:rFonts w:ascii="Times New Roman" w:hAnsi="Times New Roman" w:cs="Times New Roman"/>
          <w:sz w:val="24"/>
          <w:szCs w:val="24"/>
          <w:u w:val="single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РФ, Налоговым </w:t>
      </w:r>
      <w:r w:rsidRPr="007D204E">
        <w:rPr>
          <w:rFonts w:ascii="Times New Roman" w:hAnsi="Times New Roman" w:cs="Times New Roman"/>
          <w:sz w:val="24"/>
          <w:szCs w:val="24"/>
          <w:u w:val="single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РФ, Кодексом об административных правонарушениях РФ, Федеральным законом РФ «Об образовании в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нормативно-правовыми актами органов местного самоуправления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Уставом Учреждения, Правилами внутреннего распорядка Учреждения, а также договором участников образовательного процесса.</w:t>
      </w:r>
      <w:proofErr w:type="gramEnd"/>
    </w:p>
    <w:p w:rsidR="007D204E" w:rsidRDefault="007D204E" w:rsidP="00496457">
      <w:pPr>
        <w:pStyle w:val="a4"/>
        <w:numPr>
          <w:ilvl w:val="1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платных дополнительных образовательных услуг, не сопровождающееся итоговой аттестацией и выдачей документов об образовании и (или) квалификации, производится без получения дополнительных лицензий.</w:t>
      </w:r>
    </w:p>
    <w:p w:rsidR="004B0258" w:rsidRDefault="004B0258" w:rsidP="00496457">
      <w:pPr>
        <w:pStyle w:val="a4"/>
        <w:numPr>
          <w:ilvl w:val="1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дополнительные образовательные услуги могут быть оказаны только по желанию Потребителя и за рамками объемов образовательных услуг, предусмотренных федеральными государственными образовательными требованиями. Условия предоставления дополнительных образовательных услуг (стоимость, порядок и сроки их предоставления) определяются договором.</w:t>
      </w:r>
    </w:p>
    <w:p w:rsidR="004B0258" w:rsidRDefault="004B0258" w:rsidP="004B0258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B0258" w:rsidRDefault="004B0258" w:rsidP="004B025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платных образовательных услуг</w:t>
      </w:r>
    </w:p>
    <w:p w:rsidR="004B0258" w:rsidRPr="004B0258" w:rsidRDefault="004B0258" w:rsidP="004B0258">
      <w:pPr>
        <w:pStyle w:val="a4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946BB" w:rsidRDefault="004B0258" w:rsidP="004B0258">
      <w:pPr>
        <w:pStyle w:val="a4"/>
        <w:numPr>
          <w:ilvl w:val="1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Исполнитель, в соответствии с уставом, может оказывать на договорной основе следующие платные образовательные и иные услуги:</w:t>
      </w:r>
    </w:p>
    <w:p w:rsidR="004B0258" w:rsidRDefault="004B0258" w:rsidP="004B0258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дисциплин сверх программ, предусмотренных учебным планом по основному виду деятельности;</w:t>
      </w:r>
    </w:p>
    <w:p w:rsidR="004B0258" w:rsidRDefault="004B0258" w:rsidP="004B0258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различные курсы:</w:t>
      </w:r>
    </w:p>
    <w:p w:rsidR="004B0258" w:rsidRDefault="00E01D3A" w:rsidP="00E01D3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0258">
        <w:rPr>
          <w:rFonts w:ascii="Times New Roman" w:hAnsi="Times New Roman" w:cs="Times New Roman"/>
          <w:sz w:val="28"/>
          <w:szCs w:val="28"/>
        </w:rPr>
        <w:t>о подготовке к поступлению в учреждения профессионального образования (средние специаль</w:t>
      </w:r>
      <w:r>
        <w:rPr>
          <w:rFonts w:ascii="Times New Roman" w:hAnsi="Times New Roman" w:cs="Times New Roman"/>
          <w:sz w:val="28"/>
          <w:szCs w:val="28"/>
        </w:rPr>
        <w:t>ные и высшие учебные заведения);</w:t>
      </w:r>
    </w:p>
    <w:p w:rsidR="004B0258" w:rsidRDefault="00E01D3A" w:rsidP="00E01D3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0258">
        <w:rPr>
          <w:rFonts w:ascii="Times New Roman" w:hAnsi="Times New Roman" w:cs="Times New Roman"/>
          <w:sz w:val="28"/>
          <w:szCs w:val="28"/>
        </w:rPr>
        <w:t>о изучению иностранных языков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D3A" w:rsidRDefault="00E01D3A" w:rsidP="00E01D3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 развитию дошкольников;</w:t>
      </w:r>
    </w:p>
    <w:p w:rsidR="00E01D3A" w:rsidRDefault="00E01D3A" w:rsidP="00E01D3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 развитию речи у дошкольников и младших школьников;</w:t>
      </w:r>
    </w:p>
    <w:p w:rsidR="00E01D3A" w:rsidRDefault="00E01D3A" w:rsidP="00E01D3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др.</w:t>
      </w:r>
    </w:p>
    <w:p w:rsidR="00E01D3A" w:rsidRDefault="00E01D3A" w:rsidP="00E01D3A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01D3A" w:rsidRDefault="00E01D3A" w:rsidP="00B83169">
      <w:pPr>
        <w:pStyle w:val="a4"/>
        <w:numPr>
          <w:ilvl w:val="0"/>
          <w:numId w:val="1"/>
        </w:numPr>
        <w:spacing w:after="0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предоставления платных дополнительных образовательных услуг</w:t>
      </w:r>
    </w:p>
    <w:p w:rsidR="00E01D3A" w:rsidRDefault="00B83169" w:rsidP="00B83169">
      <w:pPr>
        <w:pStyle w:val="a4"/>
        <w:numPr>
          <w:ilvl w:val="1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услуги, предоставляемые Исполнителем, оформляются договором с Заказчиком на оказание платных дополнительных образовательных услуг (приложение № 1).</w:t>
      </w:r>
    </w:p>
    <w:p w:rsidR="00B83169" w:rsidRDefault="00B83169" w:rsidP="00B83169">
      <w:pPr>
        <w:pStyle w:val="a4"/>
        <w:numPr>
          <w:ilvl w:val="1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заключает договор при наличии у него возможности оказать запрашиваемую услугу.</w:t>
      </w:r>
    </w:p>
    <w:p w:rsidR="00B83169" w:rsidRDefault="00B83169" w:rsidP="00B83169">
      <w:pPr>
        <w:pStyle w:val="a4"/>
        <w:numPr>
          <w:ilvl w:val="1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составляется в двух экземплярах, один из которых находится у Исполнителя, другой - у Заказчика. Учет договоров в</w:t>
      </w:r>
      <w:r w:rsidR="00602D98">
        <w:rPr>
          <w:rFonts w:ascii="Times New Roman" w:hAnsi="Times New Roman" w:cs="Times New Roman"/>
          <w:sz w:val="28"/>
          <w:szCs w:val="28"/>
        </w:rPr>
        <w:t>едется ответственной стороной (И</w:t>
      </w:r>
      <w:r>
        <w:rPr>
          <w:rFonts w:ascii="Times New Roman" w:hAnsi="Times New Roman" w:cs="Times New Roman"/>
          <w:sz w:val="28"/>
          <w:szCs w:val="28"/>
        </w:rPr>
        <w:t>сполнителем).</w:t>
      </w:r>
    </w:p>
    <w:p w:rsidR="00B83169" w:rsidRDefault="00B83169" w:rsidP="00B83169">
      <w:pPr>
        <w:pStyle w:val="a4"/>
        <w:numPr>
          <w:ilvl w:val="1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актами.</w:t>
      </w:r>
    </w:p>
    <w:p w:rsidR="00B83169" w:rsidRDefault="00B83169" w:rsidP="00B83169">
      <w:pPr>
        <w:pStyle w:val="a4"/>
        <w:numPr>
          <w:ilvl w:val="1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до заключения договора предоставляет Заказчику достоверную информацию об оказываемых платных дополнительных образовательных услугах, обеспечивающих</w:t>
      </w:r>
      <w:r w:rsidR="00F056C0">
        <w:rPr>
          <w:rFonts w:ascii="Times New Roman" w:hAnsi="Times New Roman" w:cs="Times New Roman"/>
          <w:sz w:val="28"/>
          <w:szCs w:val="28"/>
        </w:rPr>
        <w:t xml:space="preserve"> возможность их правильного выбора, а также доводит до потребителя (в том числе путем размещения в удобном для обозрения месте) информацию, содержащую следующие сведения:</w:t>
      </w:r>
    </w:p>
    <w:p w:rsidR="00F056C0" w:rsidRDefault="00F056C0" w:rsidP="00F056C0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 местонахождение (юридический адрес) исполнителя;</w:t>
      </w:r>
    </w:p>
    <w:p w:rsidR="00F056C0" w:rsidRDefault="00F056C0" w:rsidP="00F056C0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 указанием регистрационного номера, срока действия и органа, её выдавшего:</w:t>
      </w:r>
    </w:p>
    <w:p w:rsidR="00F056C0" w:rsidRDefault="00F056C0" w:rsidP="00F056C0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платных дополнительных образовательных услуг с указанием их стоимости, условий предоставления и получения платных дополнительных образовательных услуг;</w:t>
      </w:r>
    </w:p>
    <w:p w:rsidR="00F056C0" w:rsidRDefault="00F056C0" w:rsidP="00F056C0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приёма и требования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056C0" w:rsidRDefault="00F056C0" w:rsidP="00F056C0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другую информацию, относящуюся к договору и предоставляемым услугам.</w:t>
      </w:r>
    </w:p>
    <w:p w:rsidR="00F056C0" w:rsidRDefault="00F056C0" w:rsidP="00F056C0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Количество часов, предлагаемых в качестве платной дополнительной образовательной и иной услуги, должно соответствовать возрастным и индивидуальным особенностям ребенка.</w:t>
      </w:r>
    </w:p>
    <w:p w:rsidR="00F056C0" w:rsidRDefault="00602D98" w:rsidP="00F056C0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 О</w:t>
      </w:r>
      <w:r w:rsidR="00F056C0">
        <w:rPr>
          <w:rFonts w:ascii="Times New Roman" w:hAnsi="Times New Roman" w:cs="Times New Roman"/>
          <w:sz w:val="28"/>
          <w:szCs w:val="28"/>
        </w:rPr>
        <w:t xml:space="preserve">казание платных дополнительных образовательных и иных услуг на базе учреждения возможно как силами штатных сотрудников учреждения, так и с привлечением сторонних лиц и </w:t>
      </w:r>
      <w:r w:rsidR="007B63EF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7B63EF" w:rsidRDefault="007B63EF" w:rsidP="00F056C0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Учреждение вправе устанавливать выплаты стимулирующего характера лицам, осуществляющим организацию платной деятельности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ДДТ.</w:t>
      </w:r>
    </w:p>
    <w:p w:rsidR="007B63EF" w:rsidRDefault="007B63EF" w:rsidP="00F056C0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B63EF" w:rsidRDefault="007B63EF" w:rsidP="00B3017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оплаты дополнительных образовательных услуг.</w:t>
      </w:r>
    </w:p>
    <w:p w:rsidR="007B63EF" w:rsidRDefault="007B63EF" w:rsidP="00B3017D">
      <w:pPr>
        <w:pStyle w:val="a4"/>
        <w:numPr>
          <w:ilvl w:val="1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 за счет бюджетных ассигнований федерального бюджета,  сами правомочны определять стоимость оказываемых ими платных образовательных услуг.</w:t>
      </w:r>
    </w:p>
    <w:p w:rsidR="007B63EF" w:rsidRDefault="007B63EF" w:rsidP="00B3017D">
      <w:pPr>
        <w:pStyle w:val="a4"/>
        <w:numPr>
          <w:ilvl w:val="1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предоставление платных дополнительных образовательных услуг осуществляется на основании трудового договора, либо дополнительного соглашения к трудовому договору.</w:t>
      </w:r>
    </w:p>
    <w:p w:rsidR="007B63EF" w:rsidRDefault="00B3017D" w:rsidP="00B3017D">
      <w:pPr>
        <w:pStyle w:val="a4"/>
        <w:numPr>
          <w:ilvl w:val="1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платных дополнительных образовательных и иных услуг устанавливается на основании цен (калькуляции, тарифов), утверждаемых Учредителем.</w:t>
      </w:r>
    </w:p>
    <w:p w:rsidR="00B3017D" w:rsidRDefault="00B3017D" w:rsidP="00B3017D">
      <w:pPr>
        <w:pStyle w:val="a4"/>
        <w:numPr>
          <w:ilvl w:val="1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ус</w:t>
      </w:r>
      <w:r w:rsidR="00602D98">
        <w:rPr>
          <w:rFonts w:ascii="Times New Roman" w:hAnsi="Times New Roman" w:cs="Times New Roman"/>
          <w:sz w:val="28"/>
          <w:szCs w:val="28"/>
        </w:rPr>
        <w:t>луг Исполнителя осуществляется З</w:t>
      </w:r>
      <w:r>
        <w:rPr>
          <w:rFonts w:ascii="Times New Roman" w:hAnsi="Times New Roman" w:cs="Times New Roman"/>
          <w:sz w:val="28"/>
          <w:szCs w:val="28"/>
        </w:rPr>
        <w:t>аказчиком по безналичному расчету через отделения Сбербанка, РИРЦ в порядке, установленном действующим законодательством.</w:t>
      </w:r>
    </w:p>
    <w:p w:rsidR="00B3017D" w:rsidRDefault="00B3017D" w:rsidP="00B3017D">
      <w:pPr>
        <w:pStyle w:val="a4"/>
        <w:numPr>
          <w:ilvl w:val="1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дополнительные образовательные услуги осуществляются за счет внебюджетных средств:</w:t>
      </w:r>
    </w:p>
    <w:p w:rsidR="00B3017D" w:rsidRDefault="00B3017D" w:rsidP="00B3017D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родителей (законных представителей);</w:t>
      </w:r>
    </w:p>
    <w:p w:rsidR="00B3017D" w:rsidRDefault="00B3017D" w:rsidP="00B3017D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других заказчиков услуг;</w:t>
      </w:r>
    </w:p>
    <w:p w:rsidR="00B3017D" w:rsidRDefault="00602D98" w:rsidP="00B3017D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предприятий, о</w:t>
      </w:r>
      <w:r w:rsidR="00B3017D">
        <w:rPr>
          <w:rFonts w:ascii="Times New Roman" w:hAnsi="Times New Roman" w:cs="Times New Roman"/>
          <w:sz w:val="28"/>
          <w:szCs w:val="28"/>
        </w:rPr>
        <w:t>рганизаций, учреждений; другие, не запрещенные законом источники;</w:t>
      </w:r>
    </w:p>
    <w:p w:rsidR="00B3017D" w:rsidRDefault="00B3017D" w:rsidP="00B3017D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    Учреждение вправе устанавливать выплаты стимулирующего характера лицам, осуществляющим организацию платной деятельности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ДДТ.</w:t>
      </w:r>
    </w:p>
    <w:p w:rsidR="00B3017D" w:rsidRDefault="00B3017D" w:rsidP="00B3017D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3017D" w:rsidRDefault="00B3017D" w:rsidP="00B3017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17D">
        <w:rPr>
          <w:rFonts w:ascii="Times New Roman" w:hAnsi="Times New Roman" w:cs="Times New Roman"/>
          <w:b/>
          <w:sz w:val="28"/>
          <w:szCs w:val="28"/>
        </w:rPr>
        <w:t>Составление</w:t>
      </w:r>
      <w:r>
        <w:rPr>
          <w:rFonts w:ascii="Times New Roman" w:hAnsi="Times New Roman" w:cs="Times New Roman"/>
          <w:b/>
          <w:sz w:val="28"/>
          <w:szCs w:val="28"/>
        </w:rPr>
        <w:t>, утверждение смет доходов и расходов по средствам, полученным от приносящей доход деятельности</w:t>
      </w:r>
    </w:p>
    <w:p w:rsidR="00234E20" w:rsidRDefault="00234E20" w:rsidP="00E4114C">
      <w:pPr>
        <w:pStyle w:val="a4"/>
        <w:spacing w:after="0"/>
        <w:ind w:left="426" w:firstLine="294"/>
        <w:rPr>
          <w:rFonts w:ascii="Times New Roman" w:hAnsi="Times New Roman" w:cs="Times New Roman"/>
          <w:b/>
          <w:sz w:val="28"/>
          <w:szCs w:val="28"/>
        </w:rPr>
      </w:pPr>
    </w:p>
    <w:p w:rsidR="00B3017D" w:rsidRDefault="00234E20" w:rsidP="00E4114C">
      <w:pPr>
        <w:pStyle w:val="a4"/>
        <w:numPr>
          <w:ilvl w:val="1"/>
          <w:numId w:val="1"/>
        </w:numPr>
        <w:spacing w:after="0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полученные Учреждением от приносящей доход деятельности, отражаются в смете доходов и расходов учреждения на очередной финансовый год в соответствии с Порядком составления, утверждения и ведения бюджетной сметы бюджетного учреждения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34E20" w:rsidRDefault="00234E20" w:rsidP="00E4114C">
      <w:pPr>
        <w:pStyle w:val="a4"/>
        <w:numPr>
          <w:ilvl w:val="1"/>
          <w:numId w:val="1"/>
        </w:numPr>
        <w:spacing w:after="0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доходную часть сметы доходов и расходов включаются ожидаемые в текущем финансовом году поступления денежных средств по всем источникам образования внебюджетных средств и остаток средств на начало года. Которые распределяются в структуре классификации доходов бюджетов Российской Федерации.</w:t>
      </w:r>
    </w:p>
    <w:p w:rsidR="00234E20" w:rsidRDefault="00234E20" w:rsidP="00E4114C">
      <w:pPr>
        <w:pStyle w:val="a4"/>
        <w:spacing w:after="0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отнесении доходов к группам, подгруппам, статьям и подстатьям (кодам) классификации доходов бюджетов Российской Федерации следует руководствоваться нормативными актами министерства финансов Российской Федерации.</w:t>
      </w:r>
    </w:p>
    <w:p w:rsidR="00234E20" w:rsidRDefault="00C57A8B" w:rsidP="00E4114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доходной части сметы доходов </w:t>
      </w:r>
      <w:r w:rsidR="00234E20">
        <w:rPr>
          <w:rFonts w:ascii="Times New Roman" w:hAnsi="Times New Roman" w:cs="Times New Roman"/>
          <w:sz w:val="28"/>
          <w:szCs w:val="28"/>
        </w:rPr>
        <w:t>и расходов приводятся только те коды классификации доходов бюджет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C57A8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по которым Учреждение предусматривает суммы доходов.</w:t>
      </w:r>
    </w:p>
    <w:p w:rsidR="00C57A8B" w:rsidRDefault="00C57A8B" w:rsidP="00E4114C">
      <w:pPr>
        <w:pStyle w:val="a4"/>
        <w:numPr>
          <w:ilvl w:val="1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в смете доходов и расходов распределяются в структуре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показателей экономической классификации расходов бюджетов </w:t>
      </w:r>
      <w:r w:rsidRPr="00C57A8B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отнесения расходов к конкретным источникам образования средств.</w:t>
      </w:r>
    </w:p>
    <w:p w:rsidR="00C57A8B" w:rsidRDefault="00C57A8B" w:rsidP="00E4114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расходной части сметы доходов и расходов приводятся только те подстатьи классификации операций сектора государственного управления (КОСГУ), по которым учреждение предусматривает затраты.</w:t>
      </w:r>
    </w:p>
    <w:p w:rsidR="00C57A8B" w:rsidRDefault="00C57A8B" w:rsidP="00E4114C">
      <w:pPr>
        <w:pStyle w:val="a4"/>
        <w:numPr>
          <w:ilvl w:val="1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средства, полученные от оказания платных дополнительных образовательных и иных услуг, направляются в рамках утвержденной сметы в следующих пропорциях:</w:t>
      </w:r>
    </w:p>
    <w:p w:rsidR="00C57A8B" w:rsidRDefault="00C57A8B" w:rsidP="00E4114C">
      <w:pPr>
        <w:pStyle w:val="a4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труда:</w:t>
      </w:r>
    </w:p>
    <w:p w:rsidR="00C57A8B" w:rsidRDefault="00C57A8B" w:rsidP="00E4114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педагога – 40%;</w:t>
      </w:r>
    </w:p>
    <w:p w:rsidR="00C57A8B" w:rsidRDefault="00C57A8B" w:rsidP="00E4114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директора – 4%;</w:t>
      </w:r>
    </w:p>
    <w:p w:rsidR="00C57A8B" w:rsidRDefault="00602D98" w:rsidP="00E4114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360B">
        <w:rPr>
          <w:rFonts w:ascii="Times New Roman" w:hAnsi="Times New Roman" w:cs="Times New Roman"/>
          <w:sz w:val="28"/>
          <w:szCs w:val="28"/>
        </w:rPr>
        <w:t>работников из числа основных сотрудников за выполнение бухгалтерских услуг, организационно-методических и обслуживающих функций (бухгалтера – 3%, и уборщиц - 1,5%х</w:t>
      </w:r>
      <w:proofErr w:type="gramStart"/>
      <w:r w:rsidR="0040360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0360B">
        <w:rPr>
          <w:rFonts w:ascii="Times New Roman" w:hAnsi="Times New Roman" w:cs="Times New Roman"/>
          <w:sz w:val="28"/>
          <w:szCs w:val="28"/>
        </w:rPr>
        <w:t>=3%) – 6%;</w:t>
      </w:r>
    </w:p>
    <w:p w:rsidR="0040360B" w:rsidRDefault="0040360B" w:rsidP="00E4114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страховые взносы на заработную плату – 15% (что составляет 30,2%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ФОТ);</w:t>
      </w:r>
    </w:p>
    <w:p w:rsidR="0040360B" w:rsidRDefault="00F23E59" w:rsidP="00E4114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</w:t>
      </w:r>
      <w:r w:rsidR="0040360B">
        <w:rPr>
          <w:rFonts w:ascii="Times New Roman" w:hAnsi="Times New Roman" w:cs="Times New Roman"/>
          <w:sz w:val="28"/>
          <w:szCs w:val="28"/>
        </w:rPr>
        <w:t>а оплату коммунальных услуг (электроэнергия) в размере</w:t>
      </w:r>
      <w:r>
        <w:rPr>
          <w:rFonts w:ascii="Times New Roman" w:hAnsi="Times New Roman" w:cs="Times New Roman"/>
          <w:sz w:val="28"/>
          <w:szCs w:val="28"/>
        </w:rPr>
        <w:t xml:space="preserve"> 8%;</w:t>
      </w:r>
    </w:p>
    <w:p w:rsidR="00F23E59" w:rsidRDefault="00602D98" w:rsidP="00E4114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23E59">
        <w:rPr>
          <w:rFonts w:ascii="Times New Roman" w:hAnsi="Times New Roman" w:cs="Times New Roman"/>
          <w:sz w:val="28"/>
          <w:szCs w:val="28"/>
        </w:rPr>
        <w:t>В фонд развития учреждения 26,9%.</w:t>
      </w:r>
    </w:p>
    <w:p w:rsidR="00F23E59" w:rsidRDefault="00F23E59" w:rsidP="00E4114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Фонд развития Учреждения расходуется в соответствии со сметой расходов на развитие и совершенствование образовательного и воспитательного процессов по следующим направлениям:</w:t>
      </w:r>
    </w:p>
    <w:p w:rsidR="00F23E59" w:rsidRDefault="00F23E59" w:rsidP="00E4114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стоимости подписки на периодические методические и нормативные издания, приобретение литературы по вопросам образования;</w:t>
      </w:r>
    </w:p>
    <w:p w:rsidR="00F23E59" w:rsidRDefault="00F23E59" w:rsidP="00E4114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технических средств;</w:t>
      </w:r>
    </w:p>
    <w:p w:rsidR="00F23E59" w:rsidRDefault="00F23E59" w:rsidP="00E4114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учебного оборудования и инвентаря;</w:t>
      </w:r>
    </w:p>
    <w:p w:rsidR="00F23E59" w:rsidRDefault="005125F5" w:rsidP="00E4114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3E59">
        <w:rPr>
          <w:rFonts w:ascii="Times New Roman" w:hAnsi="Times New Roman" w:cs="Times New Roman"/>
          <w:sz w:val="28"/>
          <w:szCs w:val="28"/>
        </w:rPr>
        <w:t>оплату стоимости переподготовки сотрудников и руководителей учреждения;</w:t>
      </w:r>
    </w:p>
    <w:p w:rsidR="00E4114C" w:rsidRDefault="00E4114C" w:rsidP="00E4114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другое.</w:t>
      </w:r>
    </w:p>
    <w:p w:rsidR="00E4114C" w:rsidRDefault="00E4114C" w:rsidP="00E4114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Расходы, произведенные Учреждением за счет внебюджетных средств, возмещению из бюджета муниципального района не подлежат.</w:t>
      </w:r>
    </w:p>
    <w:p w:rsidR="00E4114C" w:rsidRDefault="00E4114C" w:rsidP="00E4114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Доходы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ДДТ, полученные от оказания платных дополнительных образовательных услуг, после уплаты налогов и сборов, предусмотренных законодательством Российской Федерации о налогах и сборах. В полном объеме учитываются в смете доходов и расходов учреждений.</w:t>
      </w:r>
    </w:p>
    <w:p w:rsidR="00E4114C" w:rsidRDefault="00E4114C" w:rsidP="00E4114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Учет платных дополнительных образовательных и иных услуг возлагается на централизованную бухгалтерию Исполнителя и ведется в соответствии с установленным порядком бухгалтерского учета в бюджетных учреждениях.</w:t>
      </w:r>
    </w:p>
    <w:p w:rsidR="00E4114C" w:rsidRDefault="00E4114C" w:rsidP="00E4114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4114C" w:rsidRDefault="00E4114C" w:rsidP="00E4114C">
      <w:pPr>
        <w:pStyle w:val="a4"/>
        <w:numPr>
          <w:ilvl w:val="0"/>
          <w:numId w:val="1"/>
        </w:numPr>
        <w:spacing w:after="0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и права Исполнителя и Заказчика</w:t>
      </w:r>
    </w:p>
    <w:p w:rsidR="00E4114C" w:rsidRDefault="00E4114C" w:rsidP="00E7361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E4114C" w:rsidRDefault="00E73611" w:rsidP="00E73611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заказчику и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договора;</w:t>
      </w:r>
    </w:p>
    <w:p w:rsidR="00E73611" w:rsidRDefault="00E73611" w:rsidP="00E73611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платные дополнительные образовательные  услуги в порядке и сроки, определенные заключенным договором;</w:t>
      </w:r>
    </w:p>
    <w:p w:rsidR="00E73611" w:rsidRDefault="00E73611" w:rsidP="00E73611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удовлетворительные  условия для проведения платных </w:t>
      </w:r>
      <w:r w:rsidR="00CF211C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CF211C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CF211C" w:rsidRDefault="00CF211C" w:rsidP="00E73611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2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 занятия в соответствии с режимом и с утвержденным расписанием;</w:t>
      </w:r>
    </w:p>
    <w:p w:rsidR="00CF211C" w:rsidRDefault="00CF211C" w:rsidP="00E73611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посещаемость занятий.</w:t>
      </w:r>
    </w:p>
    <w:p w:rsidR="00CF211C" w:rsidRDefault="00CF211C" w:rsidP="00E73611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Заказчик обязан:</w:t>
      </w:r>
    </w:p>
    <w:p w:rsidR="00CF211C" w:rsidRDefault="00CF211C" w:rsidP="00E73611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производить плату за оказанные услуги в установленные договором сроки;</w:t>
      </w:r>
    </w:p>
    <w:p w:rsidR="00CF211C" w:rsidRDefault="00CF211C" w:rsidP="00E73611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уведомить исполнителя о наличии уважительной причины (по болезни) не посещаемости занятий с последующим предоставлением подтверждающих документов (справка от врача).</w:t>
      </w:r>
    </w:p>
    <w:p w:rsidR="00CF211C" w:rsidRDefault="00CF211C" w:rsidP="00E73611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Заказчик имеет право:</w:t>
      </w:r>
    </w:p>
    <w:p w:rsidR="00CF211C" w:rsidRDefault="00CF211C" w:rsidP="00E73611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получение от Исполнителя качественных услуг в соответствии с предметом договора;</w:t>
      </w:r>
    </w:p>
    <w:p w:rsidR="00CF211C" w:rsidRDefault="00CF211C" w:rsidP="00E73611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обнаружении недостатков оказанных платных дополнительных образовательных услуг, в том числе оказании их не в полном объеме, предусмотренном образовательными программами  и учебными планами, потребитель вправе по своему выбору потребовать:</w:t>
      </w:r>
    </w:p>
    <w:p w:rsidR="00CF211C" w:rsidRDefault="00CF211C" w:rsidP="00E73611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безвозмездного оказания не выполненных платных дополнительных образовательных и иных услуг в соответствии с образовательными программами, учебными планами и договором;</w:t>
      </w:r>
    </w:p>
    <w:p w:rsidR="00CF211C" w:rsidRDefault="005125F5" w:rsidP="00E73611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C6834">
        <w:rPr>
          <w:rFonts w:ascii="Times New Roman" w:hAnsi="Times New Roman" w:cs="Times New Roman"/>
          <w:sz w:val="28"/>
          <w:szCs w:val="28"/>
        </w:rPr>
        <w:t>соответствующего уменьшения стоимости оказанных платных дополнительных образовательных  и иных услуг, при условии оказания их в не полном объеме;</w:t>
      </w:r>
    </w:p>
    <w:p w:rsidR="007C6834" w:rsidRDefault="007C6834" w:rsidP="00E73611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возмещения понесенных им расходов по устранению недостатков оказанных платных дополнительных образовательных  и иных услуг своими силами или третьими лицами.</w:t>
      </w:r>
    </w:p>
    <w:p w:rsidR="007C6834" w:rsidRDefault="007C6834" w:rsidP="00E73611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отказаться от исполнения договора и потребовать полного возмещения убытков, если в установленный договором срок недостатки оказанных платных дополнительных образовательных услуг не устранены исполнителем. Заказчик также вправе расторгнуть договор, если им </w:t>
      </w:r>
      <w:r>
        <w:rPr>
          <w:rFonts w:ascii="Times New Roman" w:hAnsi="Times New Roman" w:cs="Times New Roman"/>
          <w:sz w:val="28"/>
          <w:szCs w:val="28"/>
        </w:rPr>
        <w:lastRenderedPageBreak/>
        <w:t>обнаружены существенные недостатки оказанных платных дополнительных образовательных услуг или иные существенные отступления от условий договора;</w:t>
      </w:r>
    </w:p>
    <w:p w:rsidR="007C6834" w:rsidRDefault="007C6834" w:rsidP="00E73611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расторжение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оказание платных дополнительных образовательных  услуг в любое время, возместив Учреждению расходы за выполненную работу и прямые убытки, причиненные расторжением договора;</w:t>
      </w:r>
    </w:p>
    <w:p w:rsidR="007C6834" w:rsidRDefault="007C6834" w:rsidP="00E73611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сотрудников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 имеют право бесплатно посещать занятия во всех объединениях Учреждения.</w:t>
      </w:r>
    </w:p>
    <w:p w:rsidR="00B46E9E" w:rsidRDefault="00B46E9E" w:rsidP="00E73611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Исполнитель имеет право:</w:t>
      </w:r>
    </w:p>
    <w:p w:rsidR="00B46E9E" w:rsidRDefault="00B46E9E" w:rsidP="00E73611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 в возврате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неоказании или оказании некачественно платных дополнительных образовательных услуг, если это произошло вследствие непреодолимой силы или иных обстоятельств, предусмотренных законом;</w:t>
      </w:r>
    </w:p>
    <w:p w:rsidR="00B46E9E" w:rsidRDefault="00B46E9E" w:rsidP="00E73611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 в возврате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с необоснованностью претензий Заказчика.</w:t>
      </w:r>
    </w:p>
    <w:p w:rsidR="005125F5" w:rsidRDefault="005125F5" w:rsidP="00E73611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46E9E" w:rsidRDefault="00B46E9E" w:rsidP="005125F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Исполнителя и Заказчика</w:t>
      </w:r>
    </w:p>
    <w:p w:rsidR="005125F5" w:rsidRDefault="005125F5" w:rsidP="005125F5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6E9E" w:rsidRDefault="00B46E9E" w:rsidP="00B46E9E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За неисполнение или ненадлежащее исполнение обязательств по договору  Исполнитель и Заказчик несут ответственность, предусмотренную законодательством РФ и заключенным договором.</w:t>
      </w:r>
    </w:p>
    <w:p w:rsidR="00B46E9E" w:rsidRDefault="00B46E9E" w:rsidP="00B46E9E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Ответственность за качество исполнения платных дополнительных образовательных услуг возлагается на руководителя учреждения, педагога, оказывающего платные дополнительные образовательные услуги.</w:t>
      </w:r>
    </w:p>
    <w:p w:rsidR="00B46E9E" w:rsidRDefault="00B46E9E" w:rsidP="00B46E9E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При наличии дисциплинированных нарушений, обоснованных претензий Заказчика о предоставлении платных дополнительных образовательных услуг с </w:t>
      </w:r>
      <w:r w:rsidR="007E24AC">
        <w:rPr>
          <w:rFonts w:ascii="Times New Roman" w:hAnsi="Times New Roman" w:cs="Times New Roman"/>
          <w:sz w:val="28"/>
          <w:szCs w:val="28"/>
        </w:rPr>
        <w:t>нарушением настоящего Положения, руководитель Учреждения имеет право:</w:t>
      </w:r>
    </w:p>
    <w:p w:rsidR="007E24AC" w:rsidRDefault="007E24AC" w:rsidP="00B46E9E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лишить исполнителей выплат за платные услуги частично или полностью;</w:t>
      </w:r>
    </w:p>
    <w:p w:rsidR="007E24AC" w:rsidRDefault="007E24AC" w:rsidP="00B46E9E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вынести административное взыскание в установленном законодательством порядке;</w:t>
      </w:r>
    </w:p>
    <w:p w:rsidR="007E24AC" w:rsidRDefault="007E24AC" w:rsidP="00B46E9E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лишить работника права оказания платных дополнительных образовательных услуг временно или постоянно.</w:t>
      </w:r>
    </w:p>
    <w:p w:rsidR="007E24AC" w:rsidRDefault="007E24AC" w:rsidP="00B46E9E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Деятельность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 по оказанию платных дополнительных образовательных услуг может быть приостановлена, </w:t>
      </w:r>
      <w:r>
        <w:rPr>
          <w:rFonts w:ascii="Times New Roman" w:hAnsi="Times New Roman" w:cs="Times New Roman"/>
          <w:sz w:val="28"/>
          <w:szCs w:val="28"/>
        </w:rPr>
        <w:lastRenderedPageBreak/>
        <w:t>если эта деятельность осуществляется в ущерб основной деятельности образовательного Учреждения.</w:t>
      </w:r>
    </w:p>
    <w:p w:rsidR="007E24AC" w:rsidRDefault="007E24AC" w:rsidP="00B46E9E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Претензии и споры, возникающие между Заказчиком и Исполнителем, разрешаются по соглашению сторон с возможным привлечением независимых экспертов или в судебном порядке в соответствии с законодательством РФ.</w:t>
      </w:r>
    </w:p>
    <w:p w:rsidR="007E24AC" w:rsidRPr="00B46E9E" w:rsidRDefault="007E24AC" w:rsidP="00B46E9E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 качеством оказания платных  дополнительных образовательных услуг, правильностью взимания платы с</w:t>
      </w:r>
      <w:r w:rsidR="009F1280">
        <w:rPr>
          <w:rFonts w:ascii="Times New Roman" w:hAnsi="Times New Roman" w:cs="Times New Roman"/>
          <w:sz w:val="28"/>
          <w:szCs w:val="28"/>
        </w:rPr>
        <w:t xml:space="preserve"> Заказчика осуществляет лицо ответственное за организацию платных образовательных услуг, назначенное приказом руководителя и подотчетное руководителю учреждения. Спорные вопросы, возникающие между  Исполнителем и Заказчиком, в пределах своей компетенции рассматривает районное управление образования администрации </w:t>
      </w:r>
      <w:proofErr w:type="spellStart"/>
      <w:r w:rsidR="009F1280">
        <w:rPr>
          <w:rFonts w:ascii="Times New Roman" w:hAnsi="Times New Roman" w:cs="Times New Roman"/>
          <w:sz w:val="28"/>
          <w:szCs w:val="28"/>
        </w:rPr>
        <w:t>Карачевского</w:t>
      </w:r>
      <w:proofErr w:type="spellEnd"/>
      <w:r w:rsidR="009F128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7E24AC" w:rsidRPr="00B4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7783"/>
    <w:multiLevelType w:val="multilevel"/>
    <w:tmpl w:val="2DC44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EAA129F"/>
    <w:multiLevelType w:val="hybridMultilevel"/>
    <w:tmpl w:val="92C625DE"/>
    <w:lvl w:ilvl="0" w:tplc="206670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8C06D7"/>
    <w:multiLevelType w:val="hybridMultilevel"/>
    <w:tmpl w:val="105AB53E"/>
    <w:lvl w:ilvl="0" w:tplc="1134493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08"/>
    <w:rsid w:val="00221A9C"/>
    <w:rsid w:val="00234E20"/>
    <w:rsid w:val="0040360B"/>
    <w:rsid w:val="004511D5"/>
    <w:rsid w:val="00496457"/>
    <w:rsid w:val="004B0258"/>
    <w:rsid w:val="004D6EC8"/>
    <w:rsid w:val="00510F9E"/>
    <w:rsid w:val="005125F5"/>
    <w:rsid w:val="00602D98"/>
    <w:rsid w:val="006820F6"/>
    <w:rsid w:val="00693D3B"/>
    <w:rsid w:val="006B4936"/>
    <w:rsid w:val="006D4F73"/>
    <w:rsid w:val="007B63EF"/>
    <w:rsid w:val="007C4C08"/>
    <w:rsid w:val="007C6834"/>
    <w:rsid w:val="007D204E"/>
    <w:rsid w:val="007E24AC"/>
    <w:rsid w:val="008C6497"/>
    <w:rsid w:val="009F1280"/>
    <w:rsid w:val="00AB2DC1"/>
    <w:rsid w:val="00B3017D"/>
    <w:rsid w:val="00B46E9E"/>
    <w:rsid w:val="00B83169"/>
    <w:rsid w:val="00B84A10"/>
    <w:rsid w:val="00C57A8B"/>
    <w:rsid w:val="00CF211C"/>
    <w:rsid w:val="00CF3EDB"/>
    <w:rsid w:val="00D946BB"/>
    <w:rsid w:val="00E01D3A"/>
    <w:rsid w:val="00E4114C"/>
    <w:rsid w:val="00E66BF0"/>
    <w:rsid w:val="00E73611"/>
    <w:rsid w:val="00F056C0"/>
    <w:rsid w:val="00F13CB7"/>
    <w:rsid w:val="00F2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4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46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4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46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9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2021-06-07T18:47:00Z</cp:lastPrinted>
  <dcterms:created xsi:type="dcterms:W3CDTF">2021-06-03T19:27:00Z</dcterms:created>
  <dcterms:modified xsi:type="dcterms:W3CDTF">2021-06-07T18:53:00Z</dcterms:modified>
</cp:coreProperties>
</file>